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967B5A" w14:textId="0B325E5E" w:rsidR="004446EC" w:rsidRPr="00EB71D0" w:rsidRDefault="004446EC" w:rsidP="004446EC">
      <w:pPr>
        <w:pStyle w:val="3GPPHeader"/>
        <w:spacing w:after="60"/>
        <w:rPr>
          <w:sz w:val="32"/>
          <w:szCs w:val="32"/>
          <w:highlight w:val="yellow"/>
          <w:lang w:val="en-US"/>
        </w:rPr>
      </w:pPr>
      <w:r>
        <w:rPr>
          <w:lang w:val="en-US"/>
        </w:rPr>
        <w:t>3GPP TSG-RAN WG1 Meeting #90bis</w:t>
      </w:r>
      <w:r w:rsidRPr="00EB71D0">
        <w:rPr>
          <w:lang w:val="en-US"/>
        </w:rPr>
        <w:tab/>
      </w:r>
      <w:r w:rsidRPr="00EB71D0">
        <w:rPr>
          <w:sz w:val="32"/>
          <w:szCs w:val="32"/>
          <w:lang w:val="en-US"/>
        </w:rPr>
        <w:t>R1-</w:t>
      </w:r>
      <w:r w:rsidR="00AF72D5" w:rsidRPr="00EB71D0">
        <w:rPr>
          <w:sz w:val="32"/>
          <w:szCs w:val="32"/>
          <w:lang w:val="en-US"/>
        </w:rPr>
        <w:t>1717455</w:t>
      </w:r>
    </w:p>
    <w:p w14:paraId="4606F773" w14:textId="77777777" w:rsidR="004446EC" w:rsidRPr="00EB71D0" w:rsidRDefault="004446EC" w:rsidP="004446EC">
      <w:pPr>
        <w:pStyle w:val="3GPPHeader"/>
        <w:rPr>
          <w:lang w:val="en-US"/>
        </w:rPr>
      </w:pPr>
      <w:r w:rsidRPr="00EB71D0">
        <w:rPr>
          <w:lang w:val="en-US"/>
        </w:rPr>
        <w:t>Prague, Czech Republic, 9</w:t>
      </w:r>
      <w:r w:rsidRPr="00EB71D0">
        <w:rPr>
          <w:vertAlign w:val="superscript"/>
          <w:lang w:val="en-US"/>
        </w:rPr>
        <w:t>th</w:t>
      </w:r>
      <w:r w:rsidRPr="00EB71D0">
        <w:rPr>
          <w:lang w:val="en-US"/>
        </w:rPr>
        <w:t xml:space="preserve"> – 13</w:t>
      </w:r>
      <w:r w:rsidRPr="00EB71D0">
        <w:rPr>
          <w:vertAlign w:val="superscript"/>
          <w:lang w:val="en-US"/>
        </w:rPr>
        <w:t>th</w:t>
      </w:r>
      <w:r w:rsidRPr="00EB71D0">
        <w:rPr>
          <w:lang w:val="en-US"/>
        </w:rPr>
        <w:t xml:space="preserve"> October 2017</w:t>
      </w:r>
    </w:p>
    <w:p w14:paraId="144FC2C2" w14:textId="77777777" w:rsidR="004446EC" w:rsidRPr="00EB71D0" w:rsidRDefault="004446EC" w:rsidP="004446EC">
      <w:pPr>
        <w:pStyle w:val="3GPPHeader"/>
        <w:rPr>
          <w:lang w:val="en-US"/>
        </w:rPr>
      </w:pPr>
    </w:p>
    <w:p w14:paraId="52EF46FF" w14:textId="265AF326" w:rsidR="004446EC" w:rsidRPr="00D74EFD" w:rsidRDefault="004446EC" w:rsidP="004446EC">
      <w:pPr>
        <w:pStyle w:val="3GPPHeader"/>
        <w:rPr>
          <w:sz w:val="22"/>
          <w:lang w:val="en-US"/>
        </w:rPr>
      </w:pPr>
      <w:r w:rsidRPr="00D74EFD">
        <w:rPr>
          <w:sz w:val="22"/>
          <w:lang w:val="en-US"/>
        </w:rPr>
        <w:t>Agenda Item:</w:t>
      </w:r>
      <w:r w:rsidRPr="00D74EFD">
        <w:rPr>
          <w:sz w:val="22"/>
          <w:lang w:val="en-US"/>
        </w:rPr>
        <w:tab/>
      </w:r>
      <w:r w:rsidR="00AF72D5" w:rsidRPr="00D74EFD">
        <w:rPr>
          <w:sz w:val="22"/>
          <w:lang w:val="en-US"/>
        </w:rPr>
        <w:t>6.2.9.3</w:t>
      </w:r>
    </w:p>
    <w:p w14:paraId="40837928" w14:textId="77777777" w:rsidR="004446EC" w:rsidRPr="00EB71D0" w:rsidRDefault="004446EC" w:rsidP="004446EC">
      <w:pPr>
        <w:pStyle w:val="3GPPHeader"/>
        <w:rPr>
          <w:sz w:val="22"/>
          <w:lang w:val="en-US"/>
        </w:rPr>
      </w:pPr>
      <w:r w:rsidRPr="00EB71D0">
        <w:rPr>
          <w:sz w:val="22"/>
          <w:lang w:val="en-US"/>
        </w:rPr>
        <w:t>Source:</w:t>
      </w:r>
      <w:r w:rsidRPr="00EB71D0">
        <w:rPr>
          <w:sz w:val="22"/>
          <w:lang w:val="en-US"/>
        </w:rPr>
        <w:tab/>
        <w:t>Ericsson</w:t>
      </w:r>
    </w:p>
    <w:p w14:paraId="0ECBC92D" w14:textId="0282DAAB" w:rsidR="004446EC" w:rsidRPr="00EB71D0" w:rsidRDefault="004446EC" w:rsidP="004446EC">
      <w:pPr>
        <w:pStyle w:val="3GPPHeader"/>
        <w:ind w:left="1701" w:hanging="1701"/>
        <w:rPr>
          <w:sz w:val="22"/>
          <w:lang w:val="en-US"/>
        </w:rPr>
      </w:pPr>
      <w:r w:rsidRPr="00EB71D0">
        <w:rPr>
          <w:sz w:val="22"/>
          <w:lang w:val="en-US"/>
        </w:rPr>
        <w:t>Title:</w:t>
      </w:r>
      <w:r w:rsidRPr="00EB71D0">
        <w:rPr>
          <w:sz w:val="22"/>
          <w:lang w:val="en-US"/>
        </w:rPr>
        <w:tab/>
      </w:r>
      <w:r w:rsidR="00AF72D5" w:rsidRPr="00EB71D0">
        <w:rPr>
          <w:sz w:val="22"/>
          <w:lang w:val="en-US"/>
        </w:rPr>
        <w:t>Techniques for low latency</w:t>
      </w:r>
    </w:p>
    <w:p w14:paraId="3AF18E6D" w14:textId="77777777" w:rsidR="004446EC" w:rsidRPr="00CE0424" w:rsidRDefault="004446EC" w:rsidP="004446EC">
      <w:pPr>
        <w:pStyle w:val="3GPPHeader"/>
        <w:rPr>
          <w:sz w:val="22"/>
        </w:rPr>
      </w:pPr>
      <w:r w:rsidRPr="00CE0424">
        <w:rPr>
          <w:sz w:val="22"/>
        </w:rPr>
        <w:t>Document for:</w:t>
      </w:r>
      <w:r w:rsidRPr="00CE0424">
        <w:rPr>
          <w:sz w:val="22"/>
        </w:rPr>
        <w:tab/>
      </w:r>
      <w:r w:rsidRPr="000A4D8A">
        <w:rPr>
          <w:sz w:val="22"/>
        </w:rPr>
        <w:t>Discussion</w:t>
      </w:r>
    </w:p>
    <w:p w14:paraId="248031E0" w14:textId="77777777" w:rsidR="00E90E49" w:rsidRPr="00CE0424" w:rsidRDefault="00E90E49" w:rsidP="00E90E49"/>
    <w:p w14:paraId="7C8E01BB" w14:textId="77777777" w:rsidR="00782FC6" w:rsidRDefault="00782FC6" w:rsidP="00782FC6">
      <w:pPr>
        <w:pStyle w:val="Heading1"/>
        <w:numPr>
          <w:ilvl w:val="0"/>
          <w:numId w:val="17"/>
        </w:numPr>
        <w:textAlignment w:val="auto"/>
      </w:pPr>
      <w:r>
        <w:t>Introduction</w:t>
      </w:r>
    </w:p>
    <w:p w14:paraId="6EE56D19" w14:textId="5AC12BEF" w:rsidR="00782FC6" w:rsidRPr="00EB71D0" w:rsidRDefault="000E4517" w:rsidP="000E4517">
      <w:pPr>
        <w:rPr>
          <w:lang w:val="en-US"/>
        </w:rPr>
      </w:pPr>
      <w:bookmarkStart w:id="0" w:name="_Ref178064866"/>
      <w:r w:rsidRPr="00EB71D0">
        <w:rPr>
          <w:lang w:val="en-US"/>
        </w:rPr>
        <w:t xml:space="preserve">At RAN#75 a new Work Item on Ultra Reliable and Low Latency communication was approved </w:t>
      </w:r>
      <w:r>
        <w:fldChar w:fldCharType="begin"/>
      </w:r>
      <w:r w:rsidRPr="00EB71D0">
        <w:rPr>
          <w:lang w:val="en-US"/>
        </w:rPr>
        <w:instrText xml:space="preserve"> REF _Ref493499913 \r \h </w:instrText>
      </w:r>
      <w:r>
        <w:fldChar w:fldCharType="separate"/>
      </w:r>
      <w:r w:rsidRPr="00EB71D0">
        <w:rPr>
          <w:lang w:val="en-US"/>
        </w:rPr>
        <w:t>[3]</w:t>
      </w:r>
      <w:r>
        <w:fldChar w:fldCharType="end"/>
      </w:r>
      <w:r w:rsidRPr="00EB71D0">
        <w:rPr>
          <w:lang w:val="en-US"/>
        </w:rPr>
        <w:t xml:space="preserve"> to enable </w:t>
      </w:r>
      <w:r w:rsidR="003731E7" w:rsidRPr="00EB71D0">
        <w:rPr>
          <w:lang w:val="en-US"/>
        </w:rPr>
        <w:t>support of data with high reliability within a certain latency limitation.</w:t>
      </w:r>
    </w:p>
    <w:p w14:paraId="7297562F" w14:textId="710B94BB" w:rsidR="00782FC6" w:rsidRPr="00EB71D0" w:rsidRDefault="00782FC6" w:rsidP="00782FC6">
      <w:pPr>
        <w:rPr>
          <w:lang w:val="en-US"/>
        </w:rPr>
      </w:pPr>
      <w:r w:rsidRPr="00EB71D0">
        <w:rPr>
          <w:lang w:val="en-US"/>
        </w:rPr>
        <w:t>In this contribution</w:t>
      </w:r>
      <w:r w:rsidR="000E4517" w:rsidRPr="00EB71D0">
        <w:rPr>
          <w:lang w:val="en-US"/>
        </w:rPr>
        <w:t>,</w:t>
      </w:r>
      <w:r w:rsidRPr="00EB71D0">
        <w:rPr>
          <w:lang w:val="en-US"/>
        </w:rPr>
        <w:t xml:space="preserve"> we discuss features that are needed for </w:t>
      </w:r>
      <w:r w:rsidR="0087111C" w:rsidRPr="00EB71D0">
        <w:rPr>
          <w:lang w:val="en-US"/>
        </w:rPr>
        <w:t>achieving low latency</w:t>
      </w:r>
      <w:r w:rsidRPr="00EB71D0">
        <w:rPr>
          <w:lang w:val="en-US"/>
        </w:rPr>
        <w:t>.</w:t>
      </w:r>
      <w:r w:rsidR="00FD6484" w:rsidRPr="00EB71D0">
        <w:rPr>
          <w:lang w:val="en-US"/>
        </w:rPr>
        <w:t xml:space="preserve"> In a companion paper </w:t>
      </w:r>
      <w:r w:rsidR="00FD6484">
        <w:fldChar w:fldCharType="begin"/>
      </w:r>
      <w:r w:rsidR="00FD6484" w:rsidRPr="00EB71D0">
        <w:rPr>
          <w:lang w:val="en-US"/>
        </w:rPr>
        <w:instrText xml:space="preserve"> REF _Ref494282653 \r \h </w:instrText>
      </w:r>
      <w:r w:rsidR="00FD6484">
        <w:fldChar w:fldCharType="separate"/>
      </w:r>
      <w:r w:rsidR="00FD6484" w:rsidRPr="00EB71D0">
        <w:rPr>
          <w:lang w:val="en-US"/>
        </w:rPr>
        <w:t>[4]</w:t>
      </w:r>
      <w:r w:rsidR="00FD6484">
        <w:fldChar w:fldCharType="end"/>
      </w:r>
      <w:r w:rsidR="00FD6484" w:rsidRPr="00EB71D0">
        <w:rPr>
          <w:lang w:val="en-US"/>
        </w:rPr>
        <w:t xml:space="preserve"> we evaluate the latency in LTE Rel-15.</w:t>
      </w:r>
    </w:p>
    <w:p w14:paraId="32D23DE3" w14:textId="77777777" w:rsidR="00782FC6" w:rsidRDefault="00782FC6" w:rsidP="00782FC6">
      <w:pPr>
        <w:pStyle w:val="Heading1"/>
        <w:numPr>
          <w:ilvl w:val="0"/>
          <w:numId w:val="17"/>
        </w:numPr>
        <w:textAlignment w:val="auto"/>
      </w:pPr>
      <w:r>
        <w:t>Discussion</w:t>
      </w:r>
      <w:bookmarkStart w:id="1" w:name="_Toc455649131"/>
      <w:bookmarkStart w:id="2" w:name="_Toc455649156"/>
      <w:bookmarkStart w:id="3" w:name="_Toc455649182"/>
      <w:bookmarkStart w:id="4" w:name="_Toc455649228"/>
      <w:bookmarkStart w:id="5" w:name="_Toc455649250"/>
      <w:bookmarkStart w:id="6" w:name="_Toc455649272"/>
      <w:bookmarkStart w:id="7" w:name="_Toc455649132"/>
      <w:bookmarkStart w:id="8" w:name="_Toc455649157"/>
      <w:bookmarkStart w:id="9" w:name="_Toc455649183"/>
      <w:bookmarkStart w:id="10" w:name="_Toc455649229"/>
      <w:bookmarkStart w:id="11" w:name="_Toc455649251"/>
      <w:bookmarkStart w:id="12" w:name="_Toc455649273"/>
      <w:bookmarkStart w:id="13" w:name="_Toc455649133"/>
      <w:bookmarkStart w:id="14" w:name="_Toc455649158"/>
      <w:bookmarkStart w:id="15" w:name="_Toc455649184"/>
      <w:bookmarkStart w:id="16" w:name="_Toc455649230"/>
      <w:bookmarkStart w:id="17" w:name="_Toc455649252"/>
      <w:bookmarkStart w:id="18" w:name="_Toc455649274"/>
      <w:bookmarkStart w:id="19" w:name="_Toc455649134"/>
      <w:bookmarkStart w:id="20" w:name="_Toc455649159"/>
      <w:bookmarkStart w:id="21" w:name="_Toc455649185"/>
      <w:bookmarkStart w:id="22" w:name="_Toc455649231"/>
      <w:bookmarkStart w:id="23" w:name="_Toc455649253"/>
      <w:bookmarkStart w:id="24" w:name="_Toc455649275"/>
      <w:bookmarkStart w:id="25" w:name="_Toc455649135"/>
      <w:bookmarkStart w:id="26" w:name="_Toc455649160"/>
      <w:bookmarkStart w:id="27" w:name="_Toc455649186"/>
      <w:bookmarkStart w:id="28" w:name="_Toc455649232"/>
      <w:bookmarkStart w:id="29" w:name="_Toc455649254"/>
      <w:bookmarkStart w:id="30" w:name="_Toc455649276"/>
      <w:bookmarkStart w:id="31" w:name="_Toc455649136"/>
      <w:bookmarkStart w:id="32" w:name="_Toc455649161"/>
      <w:bookmarkStart w:id="33" w:name="_Toc455649187"/>
      <w:bookmarkStart w:id="34" w:name="_Toc455649233"/>
      <w:bookmarkStart w:id="35" w:name="_Toc455649255"/>
      <w:bookmarkStart w:id="36" w:name="_Toc455649277"/>
      <w:bookmarkStart w:id="37" w:name="_Toc455649137"/>
      <w:bookmarkStart w:id="38" w:name="_Toc455649162"/>
      <w:bookmarkStart w:id="39" w:name="_Toc455649188"/>
      <w:bookmarkStart w:id="40" w:name="_Toc455649234"/>
      <w:bookmarkStart w:id="41" w:name="_Toc455649256"/>
      <w:bookmarkStart w:id="42" w:name="_Toc455649278"/>
      <w:bookmarkStart w:id="43" w:name="_Toc455649138"/>
      <w:bookmarkStart w:id="44" w:name="_Toc455649163"/>
      <w:bookmarkStart w:id="45" w:name="_Toc455649189"/>
      <w:bookmarkStart w:id="46" w:name="_Toc455649235"/>
      <w:bookmarkStart w:id="47" w:name="_Toc455649257"/>
      <w:bookmarkStart w:id="48" w:name="_Toc455649279"/>
      <w:bookmarkStart w:id="49" w:name="_Toc455649139"/>
      <w:bookmarkStart w:id="50" w:name="_Toc455649164"/>
      <w:bookmarkStart w:id="51" w:name="_Toc455649190"/>
      <w:bookmarkStart w:id="52" w:name="_Toc455649236"/>
      <w:bookmarkStart w:id="53" w:name="_Toc455649258"/>
      <w:bookmarkStart w:id="54" w:name="_Toc455649280"/>
      <w:bookmarkStart w:id="55" w:name="_Toc455649140"/>
      <w:bookmarkStart w:id="56" w:name="_Toc455649165"/>
      <w:bookmarkStart w:id="57" w:name="_Toc455649191"/>
      <w:bookmarkStart w:id="58" w:name="_Toc455649237"/>
      <w:bookmarkStart w:id="59" w:name="_Toc455649259"/>
      <w:bookmarkStart w:id="60" w:name="_Toc455649281"/>
      <w:bookmarkStart w:id="61" w:name="_Toc455649141"/>
      <w:bookmarkStart w:id="62" w:name="_Toc455649166"/>
      <w:bookmarkStart w:id="63" w:name="_Toc455649192"/>
      <w:bookmarkStart w:id="64" w:name="_Toc455649238"/>
      <w:bookmarkStart w:id="65" w:name="_Toc455649260"/>
      <w:bookmarkStart w:id="66" w:name="_Toc455649282"/>
      <w:bookmarkStart w:id="67" w:name="_Toc46212046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5935E3B" w14:textId="293050BC" w:rsidR="001E2B0E" w:rsidRDefault="001E2B0E" w:rsidP="00D74EFD">
      <w:pPr>
        <w:pStyle w:val="Heading2"/>
        <w:rPr>
          <w:lang w:val="en-US"/>
        </w:rPr>
      </w:pPr>
      <w:r>
        <w:rPr>
          <w:lang w:val="en-US"/>
        </w:rPr>
        <w:t>Reduced processing time</w:t>
      </w:r>
    </w:p>
    <w:p w14:paraId="3D95FD56" w14:textId="0AC4B528" w:rsidR="00CD28AC" w:rsidRDefault="00CD28AC">
      <w:pPr>
        <w:rPr>
          <w:lang w:val="en-US"/>
        </w:rPr>
      </w:pPr>
      <w:r>
        <w:rPr>
          <w:lang w:val="en-US"/>
        </w:rPr>
        <w:t>In the sTTI&amp;PT WI a reduced processing time operation for 1ms TTI has been introduced. With this new operation</w:t>
      </w:r>
      <w:r w:rsidR="0087111C">
        <w:rPr>
          <w:lang w:val="en-US"/>
        </w:rPr>
        <w:t>,</w:t>
      </w:r>
      <w:r>
        <w:rPr>
          <w:lang w:val="en-US"/>
        </w:rPr>
        <w:t xml:space="preserve"> the UE timing is reduced from n+4 (4ms) to n+3 (3ms), allowing a reduced HARQ RTT. In this mode, asynchronous HARQ is used, meaning that PHICH is not used. This should be the baseline for URLLC with 1ms TTI</w:t>
      </w:r>
      <w:r w:rsidR="0087111C">
        <w:rPr>
          <w:lang w:val="en-US"/>
        </w:rPr>
        <w:t>.</w:t>
      </w:r>
    </w:p>
    <w:p w14:paraId="548173DE" w14:textId="053EAE8D" w:rsidR="00CD28AC" w:rsidRPr="00EB71D0" w:rsidRDefault="0087111C" w:rsidP="00D74EFD">
      <w:pPr>
        <w:pStyle w:val="Proposal"/>
        <w:numPr>
          <w:ilvl w:val="0"/>
          <w:numId w:val="18"/>
        </w:numPr>
        <w:spacing w:line="256" w:lineRule="auto"/>
        <w:rPr>
          <w:lang w:val="en-US"/>
        </w:rPr>
      </w:pPr>
      <w:r w:rsidRPr="00EB71D0">
        <w:rPr>
          <w:lang w:val="en-US"/>
        </w:rPr>
        <w:t xml:space="preserve">For </w:t>
      </w:r>
      <w:r w:rsidR="00CD28AC" w:rsidRPr="00EB71D0">
        <w:rPr>
          <w:lang w:val="en-US"/>
        </w:rPr>
        <w:t xml:space="preserve">URLLC operation </w:t>
      </w:r>
      <w:r w:rsidRPr="00EB71D0">
        <w:rPr>
          <w:lang w:val="en-US"/>
        </w:rPr>
        <w:t xml:space="preserve">with 1ms TTI </w:t>
      </w:r>
      <w:r w:rsidR="00CD28AC" w:rsidRPr="00EB71D0">
        <w:rPr>
          <w:lang w:val="en-US"/>
        </w:rPr>
        <w:t>the reduced processing operation with n+3 timing and asynchronous HARQ should be assumed.</w:t>
      </w:r>
    </w:p>
    <w:p w14:paraId="0FAD6039" w14:textId="0234C509" w:rsidR="001E2B0E" w:rsidRDefault="001E2B0E" w:rsidP="00D74EFD">
      <w:pPr>
        <w:pStyle w:val="Heading2"/>
        <w:rPr>
          <w:lang w:val="en-US"/>
        </w:rPr>
      </w:pPr>
      <w:r>
        <w:rPr>
          <w:lang w:val="en-US"/>
        </w:rPr>
        <w:t>Short TTI</w:t>
      </w:r>
    </w:p>
    <w:p w14:paraId="3D778E89" w14:textId="18605196" w:rsidR="00CD28AC" w:rsidRDefault="00CD28AC">
      <w:pPr>
        <w:rPr>
          <w:lang w:val="en-US"/>
        </w:rPr>
      </w:pPr>
      <w:r>
        <w:rPr>
          <w:lang w:val="en-US"/>
        </w:rPr>
        <w:t>The sTTI&amp;PT WI has also defined new shorter transmission lengths: 2/3-symbols TTI (FDD only) and 7-symbols TTI (TDD/FDD). Since the shorter TTI yield lower latency both from the over-the-air delay, alignment delay, and processing delay, these operation modes are a natural part of URLLC</w:t>
      </w:r>
      <w:r w:rsidR="00565D75">
        <w:rPr>
          <w:lang w:val="en-US"/>
        </w:rPr>
        <w:t>.</w:t>
      </w:r>
    </w:p>
    <w:p w14:paraId="42269905" w14:textId="16361043" w:rsidR="00565D75" w:rsidRPr="00EB71D0" w:rsidRDefault="00565D75" w:rsidP="00D74EFD">
      <w:pPr>
        <w:pStyle w:val="Proposal"/>
        <w:numPr>
          <w:ilvl w:val="0"/>
          <w:numId w:val="18"/>
        </w:numPr>
        <w:spacing w:line="256" w:lineRule="auto"/>
        <w:rPr>
          <w:lang w:val="en-US"/>
        </w:rPr>
      </w:pPr>
      <w:r w:rsidRPr="00EB71D0">
        <w:rPr>
          <w:lang w:val="en-US"/>
        </w:rPr>
        <w:t>Short TTI operation should be the baseline for URLLC.</w:t>
      </w:r>
    </w:p>
    <w:p w14:paraId="1A4F3CF6" w14:textId="0DF293AB" w:rsidR="001E2B0E" w:rsidRDefault="001E2B0E" w:rsidP="00D74EFD">
      <w:pPr>
        <w:pStyle w:val="Heading2"/>
        <w:rPr>
          <w:lang w:val="en-US"/>
        </w:rPr>
      </w:pPr>
      <w:r>
        <w:rPr>
          <w:lang w:val="en-US"/>
        </w:rPr>
        <w:t>Pre-emption</w:t>
      </w:r>
    </w:p>
    <w:p w14:paraId="2E17C0D1" w14:textId="0A98C028" w:rsidR="00565D75" w:rsidRDefault="00A219EC">
      <w:pPr>
        <w:rPr>
          <w:lang w:val="en-US"/>
        </w:rPr>
      </w:pPr>
      <w:r>
        <w:rPr>
          <w:lang w:val="en-US"/>
        </w:rPr>
        <w:t xml:space="preserve">It is essential for a URLLC packet to be delivered within the latency bound. In scenarios with high network load there might not always be possible for the network to allocate sufficient resources for a URLLC </w:t>
      </w:r>
      <w:r>
        <w:rPr>
          <w:lang w:val="en-US"/>
        </w:rPr>
        <w:lastRenderedPageBreak/>
        <w:t>transmission and the critical packet may be placed in a queue. One solution to mitigate the queueing problem is to pre-empt the high priority (URLLC) transmission in a lower priority (e.g. eMBB) transmission.</w:t>
      </w:r>
    </w:p>
    <w:p w14:paraId="21107562" w14:textId="68249514" w:rsidR="00A219EC" w:rsidRDefault="00A219EC">
      <w:pPr>
        <w:rPr>
          <w:lang w:val="en-US"/>
        </w:rPr>
      </w:pPr>
      <w:r>
        <w:rPr>
          <w:lang w:val="en-US"/>
        </w:rPr>
        <w:t>We note that the network is currently a</w:t>
      </w:r>
      <w:r w:rsidR="0087111C">
        <w:rPr>
          <w:lang w:val="en-US"/>
        </w:rPr>
        <w:t>ble to schedule in this fashion, for both UL and DL. In UL, however, th</w:t>
      </w:r>
      <w:r w:rsidR="00D74EFD">
        <w:rPr>
          <w:lang w:val="en-US"/>
        </w:rPr>
        <w:t>e two transmissions will collide.</w:t>
      </w:r>
    </w:p>
    <w:p w14:paraId="3ADBB9BA" w14:textId="195CA34F" w:rsidR="00A219EC" w:rsidRPr="00D74EFD" w:rsidRDefault="00A219EC" w:rsidP="00A219EC">
      <w:pPr>
        <w:pStyle w:val="Observation"/>
        <w:spacing w:line="256" w:lineRule="auto"/>
        <w:ind w:left="1701" w:hanging="1701"/>
        <w:rPr>
          <w:lang w:val="en-US"/>
        </w:rPr>
      </w:pPr>
      <w:r w:rsidRPr="00EB71D0">
        <w:rPr>
          <w:lang w:val="en-US"/>
        </w:rPr>
        <w:t>The network is currently able to schedule pre-empting transmissions in UL and DL.</w:t>
      </w:r>
    </w:p>
    <w:p w14:paraId="11F1D290" w14:textId="0BFB179A" w:rsidR="00A219EC" w:rsidRDefault="00A219EC" w:rsidP="00D74EFD">
      <w:pPr>
        <w:pStyle w:val="BodyText"/>
        <w:rPr>
          <w:lang w:val="en-US"/>
        </w:rPr>
      </w:pPr>
      <w:r>
        <w:rPr>
          <w:lang w:val="en-US"/>
        </w:rPr>
        <w:t>The pre-emption will naturally have an impact on the lower priority transmission, since data will be missing and replaced by useless data, contaminating the buffer. Subsequent HARQ retransmission will be inefficient due to this contamination. One mitigation that has been introduced in NR for DL pre-emption is the concept of a pre-emption indication DCI. This message informs the UE that it should clear parts of its HARQ buffer</w:t>
      </w:r>
      <w:r w:rsidR="006F4D08">
        <w:rPr>
          <w:lang w:val="en-US"/>
        </w:rPr>
        <w:t>. After this a retransmission can repair the disturbed part of the packet.</w:t>
      </w:r>
    </w:p>
    <w:p w14:paraId="08EB8E6C" w14:textId="65E29ACD" w:rsidR="006F4D08" w:rsidRDefault="006F4D08" w:rsidP="00D74EFD">
      <w:pPr>
        <w:pStyle w:val="BodyText"/>
        <w:rPr>
          <w:lang w:val="en-US"/>
        </w:rPr>
      </w:pPr>
      <w:r>
        <w:rPr>
          <w:lang w:val="en-US"/>
        </w:rPr>
        <w:t>We note that such a message can only be directed towards new UEs and is therefore of little use, since the penetration of new UEs is expected to be low for a significant period of time.</w:t>
      </w:r>
      <w:r w:rsidR="003B07B2">
        <w:rPr>
          <w:lang w:val="en-US"/>
        </w:rPr>
        <w:t xml:space="preserve"> Also, the incentive for new, non-URLLC UEs to implement a functionality to support more efficient URLLC network operation is questioned.</w:t>
      </w:r>
    </w:p>
    <w:p w14:paraId="4FC38320" w14:textId="47390BFF" w:rsidR="006F4D08" w:rsidRPr="00D74EFD" w:rsidRDefault="006F4D08" w:rsidP="006F4D08">
      <w:pPr>
        <w:pStyle w:val="Observation"/>
        <w:spacing w:line="256" w:lineRule="auto"/>
        <w:ind w:left="1701" w:hanging="1701"/>
        <w:rPr>
          <w:lang w:val="en-US"/>
        </w:rPr>
      </w:pPr>
      <w:r w:rsidRPr="00EB71D0">
        <w:rPr>
          <w:lang w:val="en-US"/>
        </w:rPr>
        <w:t>A pre-emption indication message</w:t>
      </w:r>
      <w:r w:rsidR="00D94B8B" w:rsidRPr="00EB71D0">
        <w:rPr>
          <w:lang w:val="en-US"/>
        </w:rPr>
        <w:t xml:space="preserve"> introduced in NR</w:t>
      </w:r>
      <w:r w:rsidRPr="00EB71D0">
        <w:rPr>
          <w:lang w:val="en-US"/>
        </w:rPr>
        <w:t xml:space="preserve"> is of little use in LTE due to legacy UEs</w:t>
      </w:r>
      <w:r w:rsidR="00E611BA" w:rsidRPr="00EB71D0">
        <w:rPr>
          <w:lang w:val="en-US"/>
        </w:rPr>
        <w:t>.</w:t>
      </w:r>
    </w:p>
    <w:p w14:paraId="3D9E3274" w14:textId="37BEC614" w:rsidR="00E611BA" w:rsidRPr="00D74EFD" w:rsidRDefault="00E611BA" w:rsidP="006F4D08">
      <w:pPr>
        <w:pStyle w:val="Observation"/>
        <w:numPr>
          <w:ilvl w:val="0"/>
          <w:numId w:val="13"/>
        </w:numPr>
        <w:spacing w:line="256" w:lineRule="auto"/>
        <w:ind w:left="1701" w:hanging="1701"/>
        <w:rPr>
          <w:lang w:val="en-US"/>
        </w:rPr>
      </w:pPr>
      <w:r w:rsidRPr="00EB71D0">
        <w:rPr>
          <w:lang w:val="en-US"/>
        </w:rPr>
        <w:t>The incentive for non-URLLC UEs to support pre-emption indication message is small</w:t>
      </w:r>
    </w:p>
    <w:p w14:paraId="5C9817A8" w14:textId="10103FA4" w:rsidR="006F4D08" w:rsidRDefault="006F4D08" w:rsidP="006F4D08">
      <w:pPr>
        <w:pStyle w:val="BodyText"/>
        <w:rPr>
          <w:lang w:val="en-US"/>
        </w:rPr>
      </w:pPr>
      <w:r>
        <w:rPr>
          <w:lang w:val="en-US"/>
        </w:rPr>
        <w:t>If pre-emption is anyway carried out in the DL, it is possible for the network to repair the damage by simply transmitting the original data as a new transmission, i.e. by toggling NDI. This will reduce the efficiency, but this should be an acceptable cost for enabling the pre-emption of high priority transmissions.</w:t>
      </w:r>
    </w:p>
    <w:p w14:paraId="2823C827" w14:textId="23062C7B" w:rsidR="00A219EC" w:rsidRPr="00753ABD" w:rsidRDefault="006F4D08" w:rsidP="00D74EFD">
      <w:pPr>
        <w:pStyle w:val="Observation"/>
        <w:spacing w:line="256" w:lineRule="auto"/>
        <w:ind w:left="1701" w:hanging="1701"/>
        <w:rPr>
          <w:lang w:val="en-US"/>
        </w:rPr>
      </w:pPr>
      <w:r>
        <w:rPr>
          <w:lang w:val="en-US"/>
        </w:rPr>
        <w:t xml:space="preserve">New data transmission (NDI toggling) can be used to repair the data after a </w:t>
      </w:r>
      <w:r w:rsidR="00044FE6">
        <w:rPr>
          <w:lang w:val="en-US"/>
        </w:rPr>
        <w:t xml:space="preserve">DL </w:t>
      </w:r>
      <w:r>
        <w:rPr>
          <w:lang w:val="en-US"/>
        </w:rPr>
        <w:t>pre-emption.</w:t>
      </w:r>
    </w:p>
    <w:p w14:paraId="1F9EF8F9" w14:textId="7EC9DC60" w:rsidR="00C66D80" w:rsidRDefault="001E2B0E" w:rsidP="00D74EFD">
      <w:pPr>
        <w:pStyle w:val="Heading2"/>
        <w:rPr>
          <w:lang w:val="en-US"/>
        </w:rPr>
      </w:pPr>
      <w:r>
        <w:rPr>
          <w:lang w:val="en-US"/>
        </w:rPr>
        <w:t>SPS</w:t>
      </w:r>
    </w:p>
    <w:p w14:paraId="248227A6" w14:textId="21185B38" w:rsidR="00C66D80" w:rsidRDefault="00315B5C" w:rsidP="00782FC6">
      <w:pPr>
        <w:rPr>
          <w:lang w:val="en-US"/>
        </w:rPr>
      </w:pPr>
      <w:r>
        <w:rPr>
          <w:lang w:val="en-US"/>
        </w:rPr>
        <w:t>SPS UL allows direct data transmission, thereby reducing</w:t>
      </w:r>
      <w:r w:rsidR="001A3898">
        <w:rPr>
          <w:lang w:val="en-US"/>
        </w:rPr>
        <w:t xml:space="preserve"> the latency compared to dynamic UL scheduling, where a SR needs to be transmitted and an UL grant needs to be received before the UE can transmit UL data. SPS should therefore be assumed for UL scheduling for 1ms and short TTI. To support the lowest latencies the SPS periodicity should be set to 1TTI.</w:t>
      </w:r>
    </w:p>
    <w:p w14:paraId="0CA32BF8" w14:textId="56E2756A" w:rsidR="00782FC6" w:rsidRPr="00EB71D0" w:rsidRDefault="00D74EFD" w:rsidP="00782FC6">
      <w:pPr>
        <w:pStyle w:val="Proposal"/>
        <w:numPr>
          <w:ilvl w:val="0"/>
          <w:numId w:val="18"/>
        </w:numPr>
        <w:spacing w:line="256" w:lineRule="auto"/>
        <w:rPr>
          <w:lang w:val="en-US"/>
        </w:rPr>
      </w:pPr>
      <w:bookmarkStart w:id="68" w:name="_Toc493499911"/>
      <w:r w:rsidRPr="00EB71D0">
        <w:rPr>
          <w:lang w:val="en-US"/>
        </w:rPr>
        <w:t xml:space="preserve">For URLLC </w:t>
      </w:r>
      <w:r w:rsidR="001A3898" w:rsidRPr="00EB71D0">
        <w:rPr>
          <w:lang w:val="en-US"/>
        </w:rPr>
        <w:t>SPS UL should be assumed for 1ms and short TTI with periodicity down to 1TTI.</w:t>
      </w:r>
      <w:bookmarkEnd w:id="68"/>
    </w:p>
    <w:p w14:paraId="752BE693" w14:textId="3B4A1445" w:rsidR="009518FF" w:rsidRPr="00EB71D0" w:rsidRDefault="008A4D41" w:rsidP="006E062C">
      <w:pPr>
        <w:rPr>
          <w:lang w:val="en-US"/>
        </w:rPr>
      </w:pPr>
      <w:r w:rsidRPr="00EB71D0">
        <w:rPr>
          <w:lang w:val="en-US"/>
        </w:rPr>
        <w:t>If repetitions are</w:t>
      </w:r>
      <w:r w:rsidR="009518FF" w:rsidRPr="00EB71D0">
        <w:rPr>
          <w:lang w:val="en-US"/>
        </w:rPr>
        <w:t xml:space="preserve"> supported for SPS, the lowest latency is achieved by allowing the sequence of repetitions to start in any SPS occasion, i.e. letting the period be lower than the repetition, as opposed to setting the period to a value same or higher than the repetition factor.</w:t>
      </w:r>
    </w:p>
    <w:p w14:paraId="1953A6F6" w14:textId="56938A3E" w:rsidR="009518FF" w:rsidRPr="00CB3018" w:rsidRDefault="00AD7C72" w:rsidP="00D74EFD">
      <w:pPr>
        <w:pStyle w:val="Observation"/>
        <w:rPr>
          <w:lang w:val="en-US"/>
        </w:rPr>
      </w:pPr>
      <w:r>
        <w:rPr>
          <w:lang w:val="en-US"/>
        </w:rPr>
        <w:t>SPS repetition should be supported with a period lower than the repetition factor.</w:t>
      </w:r>
    </w:p>
    <w:p w14:paraId="4E54F3D7" w14:textId="77777777" w:rsidR="00DF71A0" w:rsidRPr="00EB71D0" w:rsidRDefault="00DF71A0" w:rsidP="006E062C">
      <w:pPr>
        <w:rPr>
          <w:lang w:val="en-US"/>
        </w:rPr>
      </w:pPr>
    </w:p>
    <w:p w14:paraId="2C1B6BD4" w14:textId="77777777" w:rsidR="00C01F33" w:rsidRPr="00CE0424" w:rsidRDefault="00C01F33" w:rsidP="00CE0424">
      <w:pPr>
        <w:pStyle w:val="Heading1"/>
      </w:pPr>
      <w:r w:rsidRPr="00CE0424">
        <w:t>Conclusion</w:t>
      </w:r>
    </w:p>
    <w:p w14:paraId="6D00A575" w14:textId="3FFA89D2" w:rsidR="00084348" w:rsidRDefault="008E065E">
      <w:pPr>
        <w:pStyle w:val="TOC1"/>
      </w:pPr>
      <w:r>
        <w:t xml:space="preserve">In section </w:t>
      </w:r>
      <w:r w:rsidR="00084348">
        <w:t>2</w:t>
      </w:r>
      <w:r w:rsidR="00084348" w:rsidRPr="00CE0424">
        <w:t xml:space="preserve"> </w:t>
      </w:r>
      <w:r w:rsidRPr="00CE0424">
        <w:t xml:space="preserve">we </w:t>
      </w:r>
      <w:r>
        <w:t>made the following observations</w:t>
      </w:r>
      <w:r w:rsidRPr="00CE0424">
        <w:t>:</w:t>
      </w:r>
    </w:p>
    <w:p w14:paraId="63B034B4" w14:textId="77777777" w:rsidR="00E05EB7" w:rsidRPr="00E05EB7" w:rsidRDefault="00E05EB7" w:rsidP="00E05EB7">
      <w:pPr>
        <w:pStyle w:val="Observation"/>
        <w:numPr>
          <w:ilvl w:val="0"/>
          <w:numId w:val="23"/>
        </w:numPr>
        <w:spacing w:line="256" w:lineRule="auto"/>
        <w:rPr>
          <w:lang w:val="en-US"/>
        </w:rPr>
      </w:pPr>
      <w:r w:rsidRPr="00EB71D0">
        <w:rPr>
          <w:lang w:val="en-US"/>
        </w:rPr>
        <w:t>The network is currently able to schedule pre-empting transmissions in UL and DL.</w:t>
      </w:r>
    </w:p>
    <w:p w14:paraId="5AF89637" w14:textId="77777777" w:rsidR="00E05EB7" w:rsidRPr="00D74EFD" w:rsidRDefault="00E05EB7" w:rsidP="00E05EB7">
      <w:pPr>
        <w:pStyle w:val="Observation"/>
        <w:spacing w:line="256" w:lineRule="auto"/>
        <w:ind w:left="1701" w:hanging="1701"/>
        <w:rPr>
          <w:lang w:val="en-US"/>
        </w:rPr>
      </w:pPr>
      <w:r w:rsidRPr="00EB71D0">
        <w:rPr>
          <w:lang w:val="en-US"/>
        </w:rPr>
        <w:lastRenderedPageBreak/>
        <w:t>A pre-emption indication message introduced in NR is of little use in LTE due to legacy UEs.</w:t>
      </w:r>
    </w:p>
    <w:p w14:paraId="0DA7AA81" w14:textId="77777777" w:rsidR="00E05EB7" w:rsidRPr="00D74EFD" w:rsidRDefault="00E05EB7" w:rsidP="00E05EB7">
      <w:pPr>
        <w:pStyle w:val="Observation"/>
        <w:numPr>
          <w:ilvl w:val="0"/>
          <w:numId w:val="13"/>
        </w:numPr>
        <w:spacing w:line="256" w:lineRule="auto"/>
        <w:ind w:left="1701" w:hanging="1701"/>
        <w:rPr>
          <w:lang w:val="en-US"/>
        </w:rPr>
      </w:pPr>
      <w:r w:rsidRPr="00EB71D0">
        <w:rPr>
          <w:lang w:val="en-US"/>
        </w:rPr>
        <w:t>The incentive for non-URLLC UEs to support pre-emption indication message is small</w:t>
      </w:r>
    </w:p>
    <w:p w14:paraId="474ECBEF" w14:textId="77777777" w:rsidR="00E05EB7" w:rsidRPr="00753ABD" w:rsidRDefault="00E05EB7" w:rsidP="00E05EB7">
      <w:pPr>
        <w:pStyle w:val="Observation"/>
        <w:rPr>
          <w:lang w:val="en-US"/>
        </w:rPr>
      </w:pPr>
      <w:r>
        <w:rPr>
          <w:lang w:val="en-US"/>
        </w:rPr>
        <w:t>New data transmission (NDI toggling) can be used to repair the data after a DL pre-emption.</w:t>
      </w:r>
    </w:p>
    <w:p w14:paraId="2C975556" w14:textId="77777777" w:rsidR="00E05EB7" w:rsidRPr="00CB3018" w:rsidRDefault="00E05EB7" w:rsidP="00E05EB7">
      <w:pPr>
        <w:pStyle w:val="Observation"/>
        <w:rPr>
          <w:lang w:val="en-US"/>
        </w:rPr>
      </w:pPr>
      <w:r>
        <w:rPr>
          <w:lang w:val="en-US"/>
        </w:rPr>
        <w:t>SPS repetition should be supported with a period lower than the repetition factor.</w:t>
      </w:r>
    </w:p>
    <w:p w14:paraId="68ED5EBF" w14:textId="60FCF783" w:rsidR="008E065E" w:rsidRPr="00E05EB7" w:rsidRDefault="008E065E" w:rsidP="008E065E">
      <w:pPr>
        <w:pStyle w:val="BodyText"/>
        <w:rPr>
          <w:b/>
          <w:bCs/>
          <w:lang w:val="en-US"/>
        </w:rPr>
      </w:pPr>
    </w:p>
    <w:p w14:paraId="08107F86" w14:textId="1FED6775" w:rsidR="00084348" w:rsidRDefault="008E065E">
      <w:pPr>
        <w:pStyle w:val="TOC1"/>
      </w:pPr>
      <w:r w:rsidRPr="00CE0424">
        <w:t xml:space="preserve">Based on the discussion in section </w:t>
      </w:r>
      <w:r w:rsidR="00084348">
        <w:t>2</w:t>
      </w:r>
      <w:r w:rsidR="00084348" w:rsidRPr="00CE0424">
        <w:t xml:space="preserve"> </w:t>
      </w:r>
      <w:r w:rsidRPr="00CE0424">
        <w:t>we propose the following:</w:t>
      </w:r>
    </w:p>
    <w:p w14:paraId="67161449" w14:textId="77777777" w:rsidR="00E05EB7" w:rsidRPr="00EB71D0" w:rsidRDefault="00E05EB7" w:rsidP="00E05EB7">
      <w:pPr>
        <w:pStyle w:val="Proposal"/>
        <w:numPr>
          <w:ilvl w:val="0"/>
          <w:numId w:val="22"/>
        </w:numPr>
        <w:spacing w:line="256" w:lineRule="auto"/>
        <w:rPr>
          <w:lang w:val="en-US"/>
        </w:rPr>
      </w:pPr>
      <w:r w:rsidRPr="00EB71D0">
        <w:rPr>
          <w:lang w:val="en-US"/>
        </w:rPr>
        <w:t>For URLLC operation with 1ms TTI the reduced processing operation with n+3 timing and asynchronous HARQ should be assumed.</w:t>
      </w:r>
    </w:p>
    <w:p w14:paraId="5C26D0CE" w14:textId="77777777" w:rsidR="00E05EB7" w:rsidRPr="00EB71D0" w:rsidRDefault="00E05EB7" w:rsidP="00E05EB7">
      <w:pPr>
        <w:pStyle w:val="Proposal"/>
        <w:numPr>
          <w:ilvl w:val="0"/>
          <w:numId w:val="18"/>
        </w:numPr>
        <w:spacing w:line="256" w:lineRule="auto"/>
        <w:rPr>
          <w:lang w:val="en-US"/>
        </w:rPr>
      </w:pPr>
      <w:r w:rsidRPr="00EB71D0">
        <w:rPr>
          <w:lang w:val="en-US"/>
        </w:rPr>
        <w:t>Short TTI operation should be the baseline for URLLC.</w:t>
      </w:r>
    </w:p>
    <w:p w14:paraId="1F93A9EF" w14:textId="77777777" w:rsidR="00E05EB7" w:rsidRPr="00EB71D0" w:rsidRDefault="00E05EB7" w:rsidP="00E05EB7">
      <w:pPr>
        <w:pStyle w:val="Proposal"/>
        <w:numPr>
          <w:ilvl w:val="0"/>
          <w:numId w:val="18"/>
        </w:numPr>
        <w:spacing w:line="256" w:lineRule="auto"/>
        <w:rPr>
          <w:lang w:val="en-US"/>
        </w:rPr>
      </w:pPr>
      <w:r w:rsidRPr="00EB71D0">
        <w:rPr>
          <w:lang w:val="en-US"/>
        </w:rPr>
        <w:t>For URLLC SPS UL should be assumed for 1ms and short TTI with periodicity down to 1TTI.</w:t>
      </w:r>
    </w:p>
    <w:p w14:paraId="70967945" w14:textId="2A25A223" w:rsidR="00C01F33" w:rsidRPr="00EB71D0" w:rsidRDefault="00C01F33" w:rsidP="006E062C">
      <w:pPr>
        <w:rPr>
          <w:lang w:val="en-US"/>
        </w:rPr>
      </w:pPr>
    </w:p>
    <w:p w14:paraId="57B73A36" w14:textId="77777777" w:rsidR="00F507D1" w:rsidRPr="00CE0424" w:rsidRDefault="00F507D1" w:rsidP="00CE0424">
      <w:pPr>
        <w:pStyle w:val="Heading1"/>
      </w:pPr>
      <w:bookmarkStart w:id="69" w:name="_In-sequence_SDU_delivery"/>
      <w:bookmarkEnd w:id="69"/>
      <w:r w:rsidRPr="00CE0424">
        <w:t>References</w:t>
      </w:r>
    </w:p>
    <w:p w14:paraId="193B5930" w14:textId="04EDACAF" w:rsidR="000E4517" w:rsidRPr="00EB71D0" w:rsidRDefault="000A4D8A" w:rsidP="000A4D8A">
      <w:pPr>
        <w:pStyle w:val="Reference"/>
        <w:rPr>
          <w:rFonts w:cs="Arial"/>
          <w:lang w:val="en-US"/>
        </w:rPr>
      </w:pPr>
      <w:bookmarkStart w:id="70" w:name="_Ref476919366"/>
      <w:bookmarkStart w:id="71" w:name="_Ref454459437"/>
      <w:bookmarkStart w:id="72" w:name="_Ref174151459"/>
      <w:bookmarkStart w:id="73" w:name="_Ref189809556"/>
      <w:r w:rsidRPr="00EB71D0">
        <w:rPr>
          <w:rFonts w:cs="Arial"/>
          <w:lang w:val="en-US"/>
        </w:rPr>
        <w:t>RAN1, Chairman’s Notes, 3GPP TSG RAN WG1 Meeting #88bis, April 2017.</w:t>
      </w:r>
      <w:bookmarkEnd w:id="70"/>
    </w:p>
    <w:p w14:paraId="02359312" w14:textId="2D065B90" w:rsidR="000E4517" w:rsidRPr="00EB71D0" w:rsidRDefault="000E4517" w:rsidP="002D3821">
      <w:pPr>
        <w:pStyle w:val="Reference"/>
        <w:rPr>
          <w:lang w:val="en-US"/>
        </w:rPr>
      </w:pPr>
      <w:r w:rsidRPr="00EB71D0">
        <w:rPr>
          <w:bCs/>
          <w:lang w:val="en-US"/>
        </w:rPr>
        <w:t xml:space="preserve">3GPP </w:t>
      </w:r>
      <w:r w:rsidR="00B97752" w:rsidRPr="00EB71D0">
        <w:rPr>
          <w:bCs/>
          <w:lang w:val="en-US"/>
        </w:rPr>
        <w:t xml:space="preserve">TR </w:t>
      </w:r>
      <w:hyperlink r:id="rId13" w:history="1">
        <w:r w:rsidR="00B97752" w:rsidRPr="00B53752">
          <w:rPr>
            <w:rStyle w:val="Hyperlink"/>
            <w:bCs/>
          </w:rPr>
          <w:t>36.881</w:t>
        </w:r>
      </w:hyperlink>
      <w:r w:rsidRPr="00EB71D0">
        <w:rPr>
          <w:bCs/>
          <w:lang w:val="en-US"/>
        </w:rPr>
        <w:t xml:space="preserve">, </w:t>
      </w:r>
      <w:r w:rsidR="00B97752" w:rsidRPr="00EB71D0">
        <w:rPr>
          <w:bCs/>
          <w:lang w:val="en-US"/>
        </w:rPr>
        <w:t>Study on latency reduction techniques for LTE.</w:t>
      </w:r>
      <w:bookmarkStart w:id="74" w:name="_Ref484439563"/>
      <w:bookmarkEnd w:id="71"/>
    </w:p>
    <w:p w14:paraId="6EF5CF0A" w14:textId="685A65FD" w:rsidR="003A7EF3" w:rsidRDefault="00EB71D0" w:rsidP="002D3821">
      <w:pPr>
        <w:pStyle w:val="Reference"/>
      </w:pPr>
      <w:hyperlink r:id="rId14" w:history="1">
        <w:r w:rsidR="000E4517">
          <w:rPr>
            <w:rStyle w:val="Hyperlink"/>
          </w:rPr>
          <w:t>RP-170796</w:t>
        </w:r>
      </w:hyperlink>
      <w:r w:rsidR="000E4517" w:rsidRPr="00EB71D0">
        <w:rPr>
          <w:lang w:val="en-US"/>
        </w:rPr>
        <w:t xml:space="preserve">, New Work Item on Ultra Reliable Low Latency Communication for LTE, source Ericsson, Nokia, Alcatel-Lucent </w:t>
      </w:r>
      <w:bookmarkStart w:id="75" w:name="_GoBack"/>
      <w:bookmarkEnd w:id="75"/>
      <w:r w:rsidR="000E4517" w:rsidRPr="00EB71D0">
        <w:rPr>
          <w:lang w:val="en-US"/>
        </w:rPr>
        <w:t xml:space="preserve">Shanghai Bell. </w:t>
      </w:r>
      <w:r w:rsidR="000E4517">
        <w:t>RAN#76</w:t>
      </w:r>
      <w:bookmarkStart w:id="76" w:name="_Ref493499913"/>
      <w:bookmarkEnd w:id="72"/>
      <w:bookmarkEnd w:id="73"/>
      <w:bookmarkEnd w:id="74"/>
      <w:bookmarkEnd w:id="76"/>
    </w:p>
    <w:bookmarkStart w:id="77" w:name="_Ref494282653"/>
    <w:p w14:paraId="6F077918" w14:textId="06FDF68E" w:rsidR="00FD6484" w:rsidRPr="00EB71D0" w:rsidRDefault="00EB71D0" w:rsidP="002D3821">
      <w:pPr>
        <w:pStyle w:val="Reference"/>
        <w:rPr>
          <w:lang w:val="en-US"/>
        </w:rPr>
      </w:pPr>
      <w:r>
        <w:rPr>
          <w:lang w:val="en-US"/>
        </w:rPr>
        <w:fldChar w:fldCharType="begin"/>
      </w:r>
      <w:r>
        <w:rPr>
          <w:lang w:val="en-US"/>
        </w:rPr>
        <w:instrText xml:space="preserve"> HYPERLINK "ftp://www.3gpp.org/tsg_ran/WG1_RL1/TSGR1_90b/Docs/R1-1717454 .zip" </w:instrText>
      </w:r>
      <w:r>
        <w:rPr>
          <w:lang w:val="en-US"/>
        </w:rPr>
      </w:r>
      <w:r>
        <w:rPr>
          <w:lang w:val="en-US"/>
        </w:rPr>
        <w:fldChar w:fldCharType="separate"/>
      </w:r>
      <w:r>
        <w:rPr>
          <w:rStyle w:val="Hyperlink"/>
          <w:lang w:val="en-US"/>
        </w:rPr>
        <w:t xml:space="preserve">R1-1717454 </w:t>
      </w:r>
      <w:r>
        <w:rPr>
          <w:lang w:val="en-US"/>
        </w:rPr>
        <w:fldChar w:fldCharType="end"/>
      </w:r>
      <w:r w:rsidR="0056039F" w:rsidRPr="00EB71D0">
        <w:rPr>
          <w:lang w:val="en-US"/>
        </w:rPr>
        <w:t xml:space="preserve"> Evaluation of </w:t>
      </w:r>
      <w:bookmarkEnd w:id="77"/>
      <w:r w:rsidR="0056039F" w:rsidRPr="00EB71D0">
        <w:rPr>
          <w:lang w:val="en-US"/>
        </w:rPr>
        <w:t>latency in LTE, Ericsson.</w:t>
      </w:r>
    </w:p>
    <w:sectPr w:rsidR="00FD6484" w:rsidRPr="00EB71D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509E44" w14:textId="77777777" w:rsidR="00B761E4" w:rsidRDefault="00B761E4">
      <w:r>
        <w:separator/>
      </w:r>
    </w:p>
  </w:endnote>
  <w:endnote w:type="continuationSeparator" w:id="0">
    <w:p w14:paraId="42412FE3" w14:textId="77777777" w:rsidR="00B761E4" w:rsidRDefault="00B761E4">
      <w:r>
        <w:continuationSeparator/>
      </w:r>
    </w:p>
  </w:endnote>
  <w:endnote w:type="continuationNotice" w:id="1">
    <w:p w14:paraId="270DC256" w14:textId="77777777" w:rsidR="00B761E4" w:rsidRDefault="00B761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BC5544" w14:textId="77777777" w:rsidR="00B761E4" w:rsidRDefault="00B761E4">
      <w:r>
        <w:separator/>
      </w:r>
    </w:p>
  </w:footnote>
  <w:footnote w:type="continuationSeparator" w:id="0">
    <w:p w14:paraId="049EB988" w14:textId="77777777" w:rsidR="00B761E4" w:rsidRDefault="00B761E4">
      <w:r>
        <w:continuationSeparator/>
      </w:r>
    </w:p>
  </w:footnote>
  <w:footnote w:type="continuationNotice" w:id="1">
    <w:p w14:paraId="37369F91" w14:textId="77777777" w:rsidR="00B761E4" w:rsidRDefault="00B761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D42970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DB258B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7FF2FE60"/>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E81B7D"/>
    <w:multiLevelType w:val="hybridMultilevel"/>
    <w:tmpl w:val="90A0D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6E84EF2"/>
    <w:lvl w:ilvl="0" w:tplc="098226A4">
      <w:start w:val="1"/>
      <w:numFmt w:val="decimal"/>
      <w:pStyle w:val="Proposal"/>
      <w:lvlText w:val="Proposal %1"/>
      <w:lvlJc w:val="left"/>
      <w:pPr>
        <w:tabs>
          <w:tab w:val="num" w:pos="1304"/>
        </w:tabs>
        <w:ind w:left="1304" w:hanging="1304"/>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447491"/>
    <w:multiLevelType w:val="hybridMultilevel"/>
    <w:tmpl w:val="7C008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EDFEA81C"/>
    <w:lvl w:ilvl="0" w:tplc="98208272">
      <w:start w:val="1"/>
      <w:numFmt w:val="decimal"/>
      <w:pStyle w:val="Observation"/>
      <w:lvlText w:val="Observation %1"/>
      <w:lvlJc w:val="left"/>
      <w:pPr>
        <w:ind w:left="36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9"/>
  </w:num>
  <w:num w:numId="4">
    <w:abstractNumId w:val="10"/>
  </w:num>
  <w:num w:numId="5">
    <w:abstractNumId w:val="7"/>
  </w:num>
  <w:num w:numId="6">
    <w:abstractNumId w:val="12"/>
  </w:num>
  <w:num w:numId="7">
    <w:abstractNumId w:val="16"/>
  </w:num>
  <w:num w:numId="8">
    <w:abstractNumId w:val="8"/>
  </w:num>
  <w:num w:numId="9">
    <w:abstractNumId w:val="6"/>
  </w:num>
  <w:num w:numId="10">
    <w:abstractNumId w:val="3"/>
  </w:num>
  <w:num w:numId="11">
    <w:abstractNumId w:val="2"/>
  </w:num>
  <w:num w:numId="12">
    <w:abstractNumId w:val="1"/>
  </w:num>
  <w:num w:numId="13">
    <w:abstractNumId w:val="15"/>
  </w:num>
  <w:num w:numId="14">
    <w:abstractNumId w:val="0"/>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5"/>
  </w:num>
  <w:num w:numId="21">
    <w:abstractNumId w:val="13"/>
  </w:num>
  <w:num w:numId="22">
    <w:abstractNumId w:val="9"/>
    <w:lvlOverride w:ilvl="0">
      <w:startOverride w:val="1"/>
    </w:lvlOverride>
  </w:num>
  <w:num w:numId="23">
    <w:abstractNumId w:val="15"/>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3A00"/>
    <w:rsid w:val="00015D15"/>
    <w:rsid w:val="0002531D"/>
    <w:rsid w:val="0002564D"/>
    <w:rsid w:val="00025ECA"/>
    <w:rsid w:val="000325B8"/>
    <w:rsid w:val="00034C15"/>
    <w:rsid w:val="00036BA1"/>
    <w:rsid w:val="000406C8"/>
    <w:rsid w:val="000422E2"/>
    <w:rsid w:val="00042F22"/>
    <w:rsid w:val="000444EF"/>
    <w:rsid w:val="00044FE6"/>
    <w:rsid w:val="00052A07"/>
    <w:rsid w:val="000534E3"/>
    <w:rsid w:val="0005606A"/>
    <w:rsid w:val="00057117"/>
    <w:rsid w:val="000616E7"/>
    <w:rsid w:val="0006487E"/>
    <w:rsid w:val="00065E1A"/>
    <w:rsid w:val="00077E5F"/>
    <w:rsid w:val="0008036A"/>
    <w:rsid w:val="00081AE6"/>
    <w:rsid w:val="00084348"/>
    <w:rsid w:val="000855EB"/>
    <w:rsid w:val="00085B52"/>
    <w:rsid w:val="000866F2"/>
    <w:rsid w:val="00086D89"/>
    <w:rsid w:val="0009009F"/>
    <w:rsid w:val="00091557"/>
    <w:rsid w:val="000924C1"/>
    <w:rsid w:val="000924F0"/>
    <w:rsid w:val="00093474"/>
    <w:rsid w:val="0009510F"/>
    <w:rsid w:val="000A1B7B"/>
    <w:rsid w:val="000A4D8A"/>
    <w:rsid w:val="000A56F2"/>
    <w:rsid w:val="000B2719"/>
    <w:rsid w:val="000B3A8F"/>
    <w:rsid w:val="000B4AB9"/>
    <w:rsid w:val="000B58C3"/>
    <w:rsid w:val="000B61E9"/>
    <w:rsid w:val="000C165A"/>
    <w:rsid w:val="000C2E19"/>
    <w:rsid w:val="000D0D07"/>
    <w:rsid w:val="000D4797"/>
    <w:rsid w:val="000E0527"/>
    <w:rsid w:val="000E1E92"/>
    <w:rsid w:val="000E1FAB"/>
    <w:rsid w:val="000E4517"/>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1A7"/>
    <w:rsid w:val="001526E0"/>
    <w:rsid w:val="001551B5"/>
    <w:rsid w:val="001659C1"/>
    <w:rsid w:val="00173A8E"/>
    <w:rsid w:val="00177795"/>
    <w:rsid w:val="0018143F"/>
    <w:rsid w:val="00190AC1"/>
    <w:rsid w:val="0019341A"/>
    <w:rsid w:val="001963AF"/>
    <w:rsid w:val="00197DF9"/>
    <w:rsid w:val="001A1987"/>
    <w:rsid w:val="001A2564"/>
    <w:rsid w:val="001A3898"/>
    <w:rsid w:val="001A6173"/>
    <w:rsid w:val="001A6CBA"/>
    <w:rsid w:val="001B0D97"/>
    <w:rsid w:val="001B5A5D"/>
    <w:rsid w:val="001B680F"/>
    <w:rsid w:val="001C1CE5"/>
    <w:rsid w:val="001C3D2A"/>
    <w:rsid w:val="001C4867"/>
    <w:rsid w:val="001C6025"/>
    <w:rsid w:val="001D51BA"/>
    <w:rsid w:val="001D6342"/>
    <w:rsid w:val="001D6D53"/>
    <w:rsid w:val="001E2B0E"/>
    <w:rsid w:val="001E58E2"/>
    <w:rsid w:val="001E7AED"/>
    <w:rsid w:val="001F1230"/>
    <w:rsid w:val="001F3916"/>
    <w:rsid w:val="001F54C5"/>
    <w:rsid w:val="001F662C"/>
    <w:rsid w:val="001F7074"/>
    <w:rsid w:val="00200490"/>
    <w:rsid w:val="00201F3A"/>
    <w:rsid w:val="00203F96"/>
    <w:rsid w:val="002069B2"/>
    <w:rsid w:val="00207FA3"/>
    <w:rsid w:val="00214DA8"/>
    <w:rsid w:val="00215423"/>
    <w:rsid w:val="002158FA"/>
    <w:rsid w:val="00220600"/>
    <w:rsid w:val="00220F0E"/>
    <w:rsid w:val="00221C7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2E51"/>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4668"/>
    <w:rsid w:val="002B64D7"/>
    <w:rsid w:val="002C41E6"/>
    <w:rsid w:val="002C5BA4"/>
    <w:rsid w:val="002D071A"/>
    <w:rsid w:val="002D34B2"/>
    <w:rsid w:val="002D3821"/>
    <w:rsid w:val="002D7637"/>
    <w:rsid w:val="002E17F2"/>
    <w:rsid w:val="002E7CAE"/>
    <w:rsid w:val="002F2771"/>
    <w:rsid w:val="002F37A9"/>
    <w:rsid w:val="00301CE6"/>
    <w:rsid w:val="0030256B"/>
    <w:rsid w:val="0030501F"/>
    <w:rsid w:val="00307BA1"/>
    <w:rsid w:val="00311702"/>
    <w:rsid w:val="00311E82"/>
    <w:rsid w:val="00313FD6"/>
    <w:rsid w:val="003143BD"/>
    <w:rsid w:val="00315B5C"/>
    <w:rsid w:val="003203ED"/>
    <w:rsid w:val="00322C9F"/>
    <w:rsid w:val="00324D23"/>
    <w:rsid w:val="00331751"/>
    <w:rsid w:val="0033257C"/>
    <w:rsid w:val="00334579"/>
    <w:rsid w:val="00335858"/>
    <w:rsid w:val="00336BDA"/>
    <w:rsid w:val="00342BD7"/>
    <w:rsid w:val="00343A07"/>
    <w:rsid w:val="00346DB5"/>
    <w:rsid w:val="003477B1"/>
    <w:rsid w:val="00347CEF"/>
    <w:rsid w:val="00357380"/>
    <w:rsid w:val="003602D9"/>
    <w:rsid w:val="003604CE"/>
    <w:rsid w:val="0036090F"/>
    <w:rsid w:val="00370E47"/>
    <w:rsid w:val="003731E7"/>
    <w:rsid w:val="003742AC"/>
    <w:rsid w:val="00377CE1"/>
    <w:rsid w:val="00385BF0"/>
    <w:rsid w:val="003939FF"/>
    <w:rsid w:val="003A2223"/>
    <w:rsid w:val="003A2A0F"/>
    <w:rsid w:val="003A45A1"/>
    <w:rsid w:val="003A5B0A"/>
    <w:rsid w:val="003A6BAC"/>
    <w:rsid w:val="003A7EF3"/>
    <w:rsid w:val="003B07B2"/>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1FE"/>
    <w:rsid w:val="003F2CD4"/>
    <w:rsid w:val="003F6BBE"/>
    <w:rsid w:val="004000E8"/>
    <w:rsid w:val="00400777"/>
    <w:rsid w:val="00400985"/>
    <w:rsid w:val="00402E2B"/>
    <w:rsid w:val="00403A37"/>
    <w:rsid w:val="0040512B"/>
    <w:rsid w:val="0040533A"/>
    <w:rsid w:val="00405CA5"/>
    <w:rsid w:val="00407CD3"/>
    <w:rsid w:val="00410134"/>
    <w:rsid w:val="00410B72"/>
    <w:rsid w:val="00410F18"/>
    <w:rsid w:val="0041263E"/>
    <w:rsid w:val="00413AAC"/>
    <w:rsid w:val="00421105"/>
    <w:rsid w:val="004242F4"/>
    <w:rsid w:val="00427248"/>
    <w:rsid w:val="00437447"/>
    <w:rsid w:val="00441A92"/>
    <w:rsid w:val="004446EC"/>
    <w:rsid w:val="00444F56"/>
    <w:rsid w:val="00446488"/>
    <w:rsid w:val="004517AA"/>
    <w:rsid w:val="00452CAC"/>
    <w:rsid w:val="00457565"/>
    <w:rsid w:val="00457B71"/>
    <w:rsid w:val="00461299"/>
    <w:rsid w:val="004669E2"/>
    <w:rsid w:val="00470C31"/>
    <w:rsid w:val="004734D0"/>
    <w:rsid w:val="0047556B"/>
    <w:rsid w:val="00477768"/>
    <w:rsid w:val="00481545"/>
    <w:rsid w:val="00492BC5"/>
    <w:rsid w:val="004964F1"/>
    <w:rsid w:val="004A0DC9"/>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47F4D"/>
    <w:rsid w:val="00550419"/>
    <w:rsid w:val="00554E19"/>
    <w:rsid w:val="0056039F"/>
    <w:rsid w:val="0056121F"/>
    <w:rsid w:val="00565D75"/>
    <w:rsid w:val="00566A28"/>
    <w:rsid w:val="00572505"/>
    <w:rsid w:val="00582809"/>
    <w:rsid w:val="0058798C"/>
    <w:rsid w:val="005900FA"/>
    <w:rsid w:val="005935A4"/>
    <w:rsid w:val="005948C2"/>
    <w:rsid w:val="00594C96"/>
    <w:rsid w:val="00595689"/>
    <w:rsid w:val="00595DCA"/>
    <w:rsid w:val="0059779B"/>
    <w:rsid w:val="005A209A"/>
    <w:rsid w:val="005A662D"/>
    <w:rsid w:val="005B35D7"/>
    <w:rsid w:val="005B392A"/>
    <w:rsid w:val="005B3AA3"/>
    <w:rsid w:val="005B5D13"/>
    <w:rsid w:val="005B6F83"/>
    <w:rsid w:val="005C74FB"/>
    <w:rsid w:val="005D1602"/>
    <w:rsid w:val="005D5E46"/>
    <w:rsid w:val="005E385F"/>
    <w:rsid w:val="005E5B81"/>
    <w:rsid w:val="005F2CB1"/>
    <w:rsid w:val="005F3025"/>
    <w:rsid w:val="005F618C"/>
    <w:rsid w:val="005F70BD"/>
    <w:rsid w:val="0060176F"/>
    <w:rsid w:val="0060283C"/>
    <w:rsid w:val="00604F14"/>
    <w:rsid w:val="0060510A"/>
    <w:rsid w:val="00611B83"/>
    <w:rsid w:val="00613257"/>
    <w:rsid w:val="00617B36"/>
    <w:rsid w:val="00620A71"/>
    <w:rsid w:val="00620D80"/>
    <w:rsid w:val="006212A9"/>
    <w:rsid w:val="006234A6"/>
    <w:rsid w:val="00630001"/>
    <w:rsid w:val="006311B3"/>
    <w:rsid w:val="0063284C"/>
    <w:rsid w:val="00636398"/>
    <w:rsid w:val="006368D3"/>
    <w:rsid w:val="006377EC"/>
    <w:rsid w:val="006414DB"/>
    <w:rsid w:val="0064151F"/>
    <w:rsid w:val="00641533"/>
    <w:rsid w:val="0064208D"/>
    <w:rsid w:val="006426BA"/>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72E3"/>
    <w:rsid w:val="00695FC2"/>
    <w:rsid w:val="00696949"/>
    <w:rsid w:val="00697052"/>
    <w:rsid w:val="006A46FB"/>
    <w:rsid w:val="006A5E28"/>
    <w:rsid w:val="006A697B"/>
    <w:rsid w:val="006A7AFF"/>
    <w:rsid w:val="006B1816"/>
    <w:rsid w:val="006B2099"/>
    <w:rsid w:val="006B50CF"/>
    <w:rsid w:val="006B5B0F"/>
    <w:rsid w:val="006C03B8"/>
    <w:rsid w:val="006C0692"/>
    <w:rsid w:val="006C5EC9"/>
    <w:rsid w:val="006C6059"/>
    <w:rsid w:val="006C716E"/>
    <w:rsid w:val="006C7522"/>
    <w:rsid w:val="006D6F08"/>
    <w:rsid w:val="006E062C"/>
    <w:rsid w:val="006E28B7"/>
    <w:rsid w:val="006E3310"/>
    <w:rsid w:val="006E4E39"/>
    <w:rsid w:val="006E565E"/>
    <w:rsid w:val="006E673D"/>
    <w:rsid w:val="006E7D3B"/>
    <w:rsid w:val="006F0F64"/>
    <w:rsid w:val="006F1B70"/>
    <w:rsid w:val="006F341D"/>
    <w:rsid w:val="006F3CDE"/>
    <w:rsid w:val="006F3DA8"/>
    <w:rsid w:val="006F4D08"/>
    <w:rsid w:val="006F58D4"/>
    <w:rsid w:val="0070346E"/>
    <w:rsid w:val="00704EDB"/>
    <w:rsid w:val="00704FCE"/>
    <w:rsid w:val="00706101"/>
    <w:rsid w:val="00707072"/>
    <w:rsid w:val="00707D61"/>
    <w:rsid w:val="00710B0B"/>
    <w:rsid w:val="00712287"/>
    <w:rsid w:val="00712772"/>
    <w:rsid w:val="007148D3"/>
    <w:rsid w:val="00715B9A"/>
    <w:rsid w:val="0072554B"/>
    <w:rsid w:val="00726EA6"/>
    <w:rsid w:val="00727208"/>
    <w:rsid w:val="00727680"/>
    <w:rsid w:val="00732461"/>
    <w:rsid w:val="007348B1"/>
    <w:rsid w:val="007362A6"/>
    <w:rsid w:val="00736D7D"/>
    <w:rsid w:val="00736DC7"/>
    <w:rsid w:val="00740E58"/>
    <w:rsid w:val="007445A0"/>
    <w:rsid w:val="0074524B"/>
    <w:rsid w:val="00747D8B"/>
    <w:rsid w:val="00751228"/>
    <w:rsid w:val="00753ABD"/>
    <w:rsid w:val="007571E1"/>
    <w:rsid w:val="007604B2"/>
    <w:rsid w:val="007631C3"/>
    <w:rsid w:val="00765281"/>
    <w:rsid w:val="00766BAD"/>
    <w:rsid w:val="007730BD"/>
    <w:rsid w:val="007755F2"/>
    <w:rsid w:val="00776971"/>
    <w:rsid w:val="0078177E"/>
    <w:rsid w:val="00782FC6"/>
    <w:rsid w:val="0078304C"/>
    <w:rsid w:val="00783673"/>
    <w:rsid w:val="00785490"/>
    <w:rsid w:val="00786BF5"/>
    <w:rsid w:val="00791C6E"/>
    <w:rsid w:val="007925EA"/>
    <w:rsid w:val="00793CD8"/>
    <w:rsid w:val="007957A2"/>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4F4A"/>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D77"/>
    <w:rsid w:val="00844E80"/>
    <w:rsid w:val="00846FE7"/>
    <w:rsid w:val="00856911"/>
    <w:rsid w:val="008677FD"/>
    <w:rsid w:val="008706D4"/>
    <w:rsid w:val="00870F8A"/>
    <w:rsid w:val="0087111C"/>
    <w:rsid w:val="008719A4"/>
    <w:rsid w:val="00871D23"/>
    <w:rsid w:val="00874312"/>
    <w:rsid w:val="0087437C"/>
    <w:rsid w:val="00875950"/>
    <w:rsid w:val="00875CD7"/>
    <w:rsid w:val="00876B4D"/>
    <w:rsid w:val="00877F18"/>
    <w:rsid w:val="00894A88"/>
    <w:rsid w:val="00894C92"/>
    <w:rsid w:val="00895386"/>
    <w:rsid w:val="008959D5"/>
    <w:rsid w:val="008A21FF"/>
    <w:rsid w:val="008A2CE2"/>
    <w:rsid w:val="008A30AC"/>
    <w:rsid w:val="008A44B8"/>
    <w:rsid w:val="008A4D41"/>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796E"/>
    <w:rsid w:val="008E7C06"/>
    <w:rsid w:val="008F1EAB"/>
    <w:rsid w:val="008F33DC"/>
    <w:rsid w:val="008F477F"/>
    <w:rsid w:val="008F687C"/>
    <w:rsid w:val="00902350"/>
    <w:rsid w:val="0090336B"/>
    <w:rsid w:val="009053AA"/>
    <w:rsid w:val="00906939"/>
    <w:rsid w:val="00910B7D"/>
    <w:rsid w:val="00911DFB"/>
    <w:rsid w:val="009139D9"/>
    <w:rsid w:val="00914AD8"/>
    <w:rsid w:val="00916079"/>
    <w:rsid w:val="00917CE9"/>
    <w:rsid w:val="00920BF2"/>
    <w:rsid w:val="00922010"/>
    <w:rsid w:val="009310B4"/>
    <w:rsid w:val="00931BD9"/>
    <w:rsid w:val="009368F3"/>
    <w:rsid w:val="00941636"/>
    <w:rsid w:val="00943742"/>
    <w:rsid w:val="00945C05"/>
    <w:rsid w:val="00946945"/>
    <w:rsid w:val="00947713"/>
    <w:rsid w:val="00950DE7"/>
    <w:rsid w:val="009518FF"/>
    <w:rsid w:val="00953920"/>
    <w:rsid w:val="00953D47"/>
    <w:rsid w:val="00954D69"/>
    <w:rsid w:val="0095681E"/>
    <w:rsid w:val="009572D4"/>
    <w:rsid w:val="00961921"/>
    <w:rsid w:val="0096430A"/>
    <w:rsid w:val="00964667"/>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4D86"/>
    <w:rsid w:val="009A5CBA"/>
    <w:rsid w:val="009B1F30"/>
    <w:rsid w:val="009B3AC2"/>
    <w:rsid w:val="009B4DF4"/>
    <w:rsid w:val="009B564E"/>
    <w:rsid w:val="009B64E5"/>
    <w:rsid w:val="009B7E87"/>
    <w:rsid w:val="009C25FE"/>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193B"/>
    <w:rsid w:val="00A219EC"/>
    <w:rsid w:val="00A2351A"/>
    <w:rsid w:val="00A264A9"/>
    <w:rsid w:val="00A27785"/>
    <w:rsid w:val="00A30187"/>
    <w:rsid w:val="00A3117D"/>
    <w:rsid w:val="00A3448A"/>
    <w:rsid w:val="00A36297"/>
    <w:rsid w:val="00A41E2B"/>
    <w:rsid w:val="00A45B74"/>
    <w:rsid w:val="00A52E1D"/>
    <w:rsid w:val="00A61499"/>
    <w:rsid w:val="00A62A77"/>
    <w:rsid w:val="00A63483"/>
    <w:rsid w:val="00A657D7"/>
    <w:rsid w:val="00A660AC"/>
    <w:rsid w:val="00A67E6C"/>
    <w:rsid w:val="00A703D4"/>
    <w:rsid w:val="00A71B99"/>
    <w:rsid w:val="00A739D0"/>
    <w:rsid w:val="00A73AD2"/>
    <w:rsid w:val="00A761D4"/>
    <w:rsid w:val="00A77EC4"/>
    <w:rsid w:val="00A91409"/>
    <w:rsid w:val="00A92879"/>
    <w:rsid w:val="00A9442A"/>
    <w:rsid w:val="00AA016F"/>
    <w:rsid w:val="00AA1880"/>
    <w:rsid w:val="00AA1ED6"/>
    <w:rsid w:val="00AA51D6"/>
    <w:rsid w:val="00AA72CB"/>
    <w:rsid w:val="00AB0BC8"/>
    <w:rsid w:val="00AB11CA"/>
    <w:rsid w:val="00AB14D9"/>
    <w:rsid w:val="00AB4AB8"/>
    <w:rsid w:val="00AB655E"/>
    <w:rsid w:val="00AC007F"/>
    <w:rsid w:val="00AC2ECD"/>
    <w:rsid w:val="00AC3119"/>
    <w:rsid w:val="00AC49FB"/>
    <w:rsid w:val="00AC5A10"/>
    <w:rsid w:val="00AD0AA3"/>
    <w:rsid w:val="00AD3F94"/>
    <w:rsid w:val="00AD4A5A"/>
    <w:rsid w:val="00AD7C72"/>
    <w:rsid w:val="00AE27AC"/>
    <w:rsid w:val="00AE2834"/>
    <w:rsid w:val="00AE40E0"/>
    <w:rsid w:val="00AE4DBA"/>
    <w:rsid w:val="00AE4F07"/>
    <w:rsid w:val="00AF1C5D"/>
    <w:rsid w:val="00AF42D7"/>
    <w:rsid w:val="00AF72D5"/>
    <w:rsid w:val="00B006FE"/>
    <w:rsid w:val="00B007CB"/>
    <w:rsid w:val="00B02AA9"/>
    <w:rsid w:val="00B02FA3"/>
    <w:rsid w:val="00B05084"/>
    <w:rsid w:val="00B157F9"/>
    <w:rsid w:val="00B20256"/>
    <w:rsid w:val="00B20D09"/>
    <w:rsid w:val="00B20E28"/>
    <w:rsid w:val="00B2532E"/>
    <w:rsid w:val="00B2763F"/>
    <w:rsid w:val="00B27AAC"/>
    <w:rsid w:val="00B304F3"/>
    <w:rsid w:val="00B30929"/>
    <w:rsid w:val="00B372AA"/>
    <w:rsid w:val="00B40445"/>
    <w:rsid w:val="00B40BEF"/>
    <w:rsid w:val="00B41888"/>
    <w:rsid w:val="00B45A52"/>
    <w:rsid w:val="00B46175"/>
    <w:rsid w:val="00B53752"/>
    <w:rsid w:val="00B6188F"/>
    <w:rsid w:val="00B664C7"/>
    <w:rsid w:val="00B739F6"/>
    <w:rsid w:val="00B761E4"/>
    <w:rsid w:val="00B81A6C"/>
    <w:rsid w:val="00B85DE5"/>
    <w:rsid w:val="00B905B7"/>
    <w:rsid w:val="00B90F73"/>
    <w:rsid w:val="00B93B59"/>
    <w:rsid w:val="00B9406A"/>
    <w:rsid w:val="00B97752"/>
    <w:rsid w:val="00BA2280"/>
    <w:rsid w:val="00BA2A08"/>
    <w:rsid w:val="00BA42AF"/>
    <w:rsid w:val="00BA56D2"/>
    <w:rsid w:val="00BA76E0"/>
    <w:rsid w:val="00BB22AB"/>
    <w:rsid w:val="00BB2A25"/>
    <w:rsid w:val="00BB51E9"/>
    <w:rsid w:val="00BC0FDC"/>
    <w:rsid w:val="00BC3053"/>
    <w:rsid w:val="00BC4D2E"/>
    <w:rsid w:val="00BD3353"/>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07BB2"/>
    <w:rsid w:val="00C10478"/>
    <w:rsid w:val="00C12107"/>
    <w:rsid w:val="00C14D4B"/>
    <w:rsid w:val="00C154BB"/>
    <w:rsid w:val="00C22F8F"/>
    <w:rsid w:val="00C279B5"/>
    <w:rsid w:val="00C27C45"/>
    <w:rsid w:val="00C3719D"/>
    <w:rsid w:val="00C41B56"/>
    <w:rsid w:val="00C54995"/>
    <w:rsid w:val="00C54D41"/>
    <w:rsid w:val="00C60783"/>
    <w:rsid w:val="00C64672"/>
    <w:rsid w:val="00C66341"/>
    <w:rsid w:val="00C66D80"/>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1508"/>
    <w:rsid w:val="00CD28AC"/>
    <w:rsid w:val="00CD2ED1"/>
    <w:rsid w:val="00CD337B"/>
    <w:rsid w:val="00CE0424"/>
    <w:rsid w:val="00CE5B57"/>
    <w:rsid w:val="00CE7561"/>
    <w:rsid w:val="00CF0AE1"/>
    <w:rsid w:val="00CF1354"/>
    <w:rsid w:val="00CF3B1F"/>
    <w:rsid w:val="00CF3BF6"/>
    <w:rsid w:val="00CF625B"/>
    <w:rsid w:val="00CF687E"/>
    <w:rsid w:val="00D0349B"/>
    <w:rsid w:val="00D10249"/>
    <w:rsid w:val="00D115C3"/>
    <w:rsid w:val="00D11897"/>
    <w:rsid w:val="00D13135"/>
    <w:rsid w:val="00D13E4E"/>
    <w:rsid w:val="00D22E87"/>
    <w:rsid w:val="00D239A7"/>
    <w:rsid w:val="00D23F47"/>
    <w:rsid w:val="00D36E71"/>
    <w:rsid w:val="00D37D87"/>
    <w:rsid w:val="00D40B33"/>
    <w:rsid w:val="00D4318F"/>
    <w:rsid w:val="00D438BF"/>
    <w:rsid w:val="00D440F8"/>
    <w:rsid w:val="00D50E2D"/>
    <w:rsid w:val="00D50F97"/>
    <w:rsid w:val="00D546FF"/>
    <w:rsid w:val="00D559E4"/>
    <w:rsid w:val="00D55AD5"/>
    <w:rsid w:val="00D55B3B"/>
    <w:rsid w:val="00D576CA"/>
    <w:rsid w:val="00D61AF5"/>
    <w:rsid w:val="00D63EDF"/>
    <w:rsid w:val="00D652B5"/>
    <w:rsid w:val="00D66155"/>
    <w:rsid w:val="00D708B0"/>
    <w:rsid w:val="00D74EFD"/>
    <w:rsid w:val="00D77B1D"/>
    <w:rsid w:val="00D8021F"/>
    <w:rsid w:val="00D80383"/>
    <w:rsid w:val="00D823C6"/>
    <w:rsid w:val="00D86CA3"/>
    <w:rsid w:val="00D871CE"/>
    <w:rsid w:val="00D9196D"/>
    <w:rsid w:val="00D92982"/>
    <w:rsid w:val="00D94B8B"/>
    <w:rsid w:val="00DA305E"/>
    <w:rsid w:val="00DA5417"/>
    <w:rsid w:val="00DA56E8"/>
    <w:rsid w:val="00DB0A9F"/>
    <w:rsid w:val="00DB377D"/>
    <w:rsid w:val="00DC2D36"/>
    <w:rsid w:val="00DC53EF"/>
    <w:rsid w:val="00DE231B"/>
    <w:rsid w:val="00DE5608"/>
    <w:rsid w:val="00DE58D0"/>
    <w:rsid w:val="00DE654F"/>
    <w:rsid w:val="00DF0B6E"/>
    <w:rsid w:val="00DF15E0"/>
    <w:rsid w:val="00DF37A0"/>
    <w:rsid w:val="00DF71A0"/>
    <w:rsid w:val="00E05EB7"/>
    <w:rsid w:val="00E110E7"/>
    <w:rsid w:val="00E11B20"/>
    <w:rsid w:val="00E14D9A"/>
    <w:rsid w:val="00E17A80"/>
    <w:rsid w:val="00E17FA2"/>
    <w:rsid w:val="00E22330"/>
    <w:rsid w:val="00E30B5A"/>
    <w:rsid w:val="00E3123D"/>
    <w:rsid w:val="00E31461"/>
    <w:rsid w:val="00E31D43"/>
    <w:rsid w:val="00E32608"/>
    <w:rsid w:val="00E34188"/>
    <w:rsid w:val="00E347A6"/>
    <w:rsid w:val="00E34B6E"/>
    <w:rsid w:val="00E35559"/>
    <w:rsid w:val="00E3723A"/>
    <w:rsid w:val="00E37860"/>
    <w:rsid w:val="00E419BC"/>
    <w:rsid w:val="00E446F1"/>
    <w:rsid w:val="00E46886"/>
    <w:rsid w:val="00E47AEF"/>
    <w:rsid w:val="00E53B75"/>
    <w:rsid w:val="00E54E3B"/>
    <w:rsid w:val="00E57565"/>
    <w:rsid w:val="00E57C7F"/>
    <w:rsid w:val="00E611BA"/>
    <w:rsid w:val="00E63838"/>
    <w:rsid w:val="00E64434"/>
    <w:rsid w:val="00E660D3"/>
    <w:rsid w:val="00E67C51"/>
    <w:rsid w:val="00E72EFC"/>
    <w:rsid w:val="00E758EC"/>
    <w:rsid w:val="00E8234C"/>
    <w:rsid w:val="00E83AA9"/>
    <w:rsid w:val="00E85928"/>
    <w:rsid w:val="00E87822"/>
    <w:rsid w:val="00E90395"/>
    <w:rsid w:val="00E90E49"/>
    <w:rsid w:val="00E917F9"/>
    <w:rsid w:val="00E9291C"/>
    <w:rsid w:val="00E92EA6"/>
    <w:rsid w:val="00E93FFE"/>
    <w:rsid w:val="00E94F8A"/>
    <w:rsid w:val="00EA7A41"/>
    <w:rsid w:val="00EB077B"/>
    <w:rsid w:val="00EB4EA2"/>
    <w:rsid w:val="00EB71D0"/>
    <w:rsid w:val="00EC27C6"/>
    <w:rsid w:val="00EC4207"/>
    <w:rsid w:val="00EC5653"/>
    <w:rsid w:val="00EC6586"/>
    <w:rsid w:val="00EC71CE"/>
    <w:rsid w:val="00ED1006"/>
    <w:rsid w:val="00EF18FE"/>
    <w:rsid w:val="00EF5787"/>
    <w:rsid w:val="00EF60D0"/>
    <w:rsid w:val="00EF6D03"/>
    <w:rsid w:val="00F0528D"/>
    <w:rsid w:val="00F06C67"/>
    <w:rsid w:val="00F06DFD"/>
    <w:rsid w:val="00F071D1"/>
    <w:rsid w:val="00F07533"/>
    <w:rsid w:val="00F10629"/>
    <w:rsid w:val="00F154BD"/>
    <w:rsid w:val="00F15FA5"/>
    <w:rsid w:val="00F209B7"/>
    <w:rsid w:val="00F2376F"/>
    <w:rsid w:val="00F243D8"/>
    <w:rsid w:val="00F259ED"/>
    <w:rsid w:val="00F30828"/>
    <w:rsid w:val="00F313D6"/>
    <w:rsid w:val="00F40F0C"/>
    <w:rsid w:val="00F4766C"/>
    <w:rsid w:val="00F507D1"/>
    <w:rsid w:val="00F519CE"/>
    <w:rsid w:val="00F51ADA"/>
    <w:rsid w:val="00F60506"/>
    <w:rsid w:val="00F607C5"/>
    <w:rsid w:val="00F60DEA"/>
    <w:rsid w:val="00F6302A"/>
    <w:rsid w:val="00F64C2B"/>
    <w:rsid w:val="00F651BE"/>
    <w:rsid w:val="00F67F53"/>
    <w:rsid w:val="00F703BE"/>
    <w:rsid w:val="00F7162D"/>
    <w:rsid w:val="00F71F69"/>
    <w:rsid w:val="00F72B72"/>
    <w:rsid w:val="00F74BB9"/>
    <w:rsid w:val="00F75582"/>
    <w:rsid w:val="00F76EFA"/>
    <w:rsid w:val="00F804BE"/>
    <w:rsid w:val="00F80AD1"/>
    <w:rsid w:val="00F817CE"/>
    <w:rsid w:val="00F8456C"/>
    <w:rsid w:val="00F859D8"/>
    <w:rsid w:val="00F868F5"/>
    <w:rsid w:val="00F9056A"/>
    <w:rsid w:val="00F90F8D"/>
    <w:rsid w:val="00F92782"/>
    <w:rsid w:val="00F93AA9"/>
    <w:rsid w:val="00F96985"/>
    <w:rsid w:val="00F97838"/>
    <w:rsid w:val="00F97FE5"/>
    <w:rsid w:val="00FA2BB3"/>
    <w:rsid w:val="00FB4C80"/>
    <w:rsid w:val="00FB4F28"/>
    <w:rsid w:val="00FB6A6A"/>
    <w:rsid w:val="00FC5B13"/>
    <w:rsid w:val="00FC7429"/>
    <w:rsid w:val="00FD07F6"/>
    <w:rsid w:val="00FD1EC8"/>
    <w:rsid w:val="00FD47ED"/>
    <w:rsid w:val="00FD6484"/>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71D0"/>
    <w:pPr>
      <w:spacing w:after="160" w:line="259" w:lineRule="auto"/>
    </w:pPr>
    <w:rPr>
      <w:rFonts w:asciiTheme="minorHAnsi" w:eastAsiaTheme="minorHAnsi" w:hAnsiTheme="minorHAnsi" w:cstheme="minorBidi"/>
      <w:sz w:val="22"/>
      <w:szCs w:val="22"/>
      <w:lang w:val="sv-SE"/>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EB71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B71D0"/>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9"/>
      </w:numPr>
    </w:pPr>
  </w:style>
  <w:style w:type="paragraph" w:styleId="TableofFigures">
    <w:name w:val="table of figures"/>
    <w:basedOn w:val="Normal"/>
    <w:next w:val="Normal"/>
    <w:uiPriority w:val="99"/>
    <w:rsid w:val="00D50F97"/>
    <w:pPr>
      <w:ind w:left="1418" w:hanging="1418"/>
    </w:pPr>
    <w:rPr>
      <w:b/>
    </w:rPr>
  </w:style>
  <w:style w:type="character" w:customStyle="1" w:styleId="ReferenceChar">
    <w:name w:val="Reference Char"/>
    <w:link w:val="Reference"/>
    <w:rsid w:val="000A4D8A"/>
    <w:rPr>
      <w:rFonts w:ascii="Arial" w:hAnsi="Arial"/>
      <w:lang w:val="en-GB" w:eastAsia="zh-CN"/>
    </w:rPr>
  </w:style>
  <w:style w:type="paragraph" w:styleId="Revision">
    <w:name w:val="Revision"/>
    <w:hidden/>
    <w:uiPriority w:val="99"/>
    <w:semiHidden/>
    <w:rsid w:val="00F259ED"/>
    <w:rPr>
      <w:rFonts w:ascii="Arial" w:hAnsi="Arial"/>
      <w:lang w:val="en-GB" w:eastAsia="zh-CN"/>
    </w:rPr>
  </w:style>
  <w:style w:type="character" w:styleId="PlaceholderText">
    <w:name w:val="Placeholder Text"/>
    <w:basedOn w:val="DefaultParagraphFont"/>
    <w:uiPriority w:val="99"/>
    <w:semiHidden/>
    <w:rsid w:val="00B20E28"/>
    <w:rPr>
      <w:color w:val="808080"/>
    </w:rPr>
  </w:style>
  <w:style w:type="character" w:customStyle="1" w:styleId="CommentTextChar">
    <w:name w:val="Comment Text Char"/>
    <w:basedOn w:val="DefaultParagraphFont"/>
    <w:link w:val="CommentText"/>
    <w:semiHidden/>
    <w:rsid w:val="00E57C7F"/>
    <w:rPr>
      <w:rFonts w:ascii="Arial" w:hAnsi="Arial"/>
      <w:lang w:val="en-GB" w:eastAsia="zh-CN"/>
    </w:rPr>
  </w:style>
  <w:style w:type="character" w:styleId="UnresolvedMention">
    <w:name w:val="Unresolved Mention"/>
    <w:basedOn w:val="DefaultParagraphFont"/>
    <w:uiPriority w:val="99"/>
    <w:semiHidden/>
    <w:unhideWhenUsed/>
    <w:rsid w:val="00EB71D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0732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tp://www.3gpp.org/Specs/archive/36_series/36.881/36881-e00.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tp://www.3gpp.org/tsg_ran/TSG_RAN//TSGR_75/Docs/RP-17079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5NUHHDQN7SK2-1-183028</_dlc_DocId>
    <TaxCatchAll xmlns="08b2df90-05d3-4030-90d4-c9feeb4a1cd9">
      <Value>2</Value>
      <Value>1</Value>
    </TaxCatchAll>
    <_dlc_DocIdUrl xmlns="08b2df90-05d3-4030-90d4-c9feeb4a1cd9">
      <Url>https://ericoll.internal.ericsson.com/sites/star/_layouts/DocIdRedir.aspx?ID=5NUHHDQN7SK2-1-183028</Url>
      <Description>5NUHHDQN7SK2-1-183028</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C2CD12-3075-4664-945F-D062BED4A4BD}"/>
</file>

<file path=customXml/itemProps2.xml><?xml version="1.0" encoding="utf-8"?>
<ds:datastoreItem xmlns:ds="http://schemas.openxmlformats.org/officeDocument/2006/customXml" ds:itemID="{3F0F7170-1A29-493F-9C7C-A8A3A148BE76}"/>
</file>

<file path=customXml/itemProps3.xml><?xml version="1.0" encoding="utf-8"?>
<ds:datastoreItem xmlns:ds="http://schemas.openxmlformats.org/officeDocument/2006/customXml" ds:itemID="{A0FCEFB1-28C5-4301-B4ED-C648F554F77F}"/>
</file>

<file path=customXml/itemProps4.xml><?xml version="1.0" encoding="utf-8"?>
<ds:datastoreItem xmlns:ds="http://schemas.openxmlformats.org/officeDocument/2006/customXml" ds:itemID="{C6C8B5E4-C0E4-4439-B001-DE26C07B7128}"/>
</file>

<file path=customXml/itemProps5.xml><?xml version="1.0" encoding="utf-8"?>
<ds:datastoreItem xmlns:ds="http://schemas.openxmlformats.org/officeDocument/2006/customXml" ds:itemID="{DFDECBC7-55A0-47EE-AB1D-2C5B8FCE7ACE}"/>
</file>

<file path=customXml/itemProps6.xml><?xml version="1.0" encoding="utf-8"?>
<ds:datastoreItem xmlns:ds="http://schemas.openxmlformats.org/officeDocument/2006/customXml" ds:itemID="{96CFEC1C-FA38-43EB-B161-5CF1243F26E3}"/>
</file>

<file path=docProps/app.xml><?xml version="1.0" encoding="utf-8"?>
<Properties xmlns="http://schemas.openxmlformats.org/officeDocument/2006/extended-properties" xmlns:vt="http://schemas.openxmlformats.org/officeDocument/2006/docPropsVTypes">
  <Template>Normal</Template>
  <TotalTime>0</TotalTime>
  <Pages>3</Pages>
  <Words>930</Words>
  <Characters>4770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5689</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2017-09-29T14:42:00Z</dcterms:created>
  <dcterms:modified xsi:type="dcterms:W3CDTF">2017-09-29T17:56:00Z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f9819bb6-cb25-472c-9efa-1e929cdaa2a4</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